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4B1B" w:rsidRDefault="00724D9A" w:rsidP="00724D9A">
      <w:pPr>
        <w:pStyle w:val="Nadpis1"/>
      </w:pPr>
      <w:r>
        <w:t>Matematika 3LM</w:t>
      </w:r>
    </w:p>
    <w:p w:rsidR="00724D9A" w:rsidRDefault="00724D9A" w:rsidP="00724D9A">
      <w:pPr>
        <w:pStyle w:val="Nadpis1"/>
      </w:pPr>
      <w:r>
        <w:t>Týden 23. 3. – 27. 3. 2020</w:t>
      </w:r>
    </w:p>
    <w:p w:rsidR="00724D9A" w:rsidRDefault="00724D9A" w:rsidP="00724D9A">
      <w:pPr>
        <w:pStyle w:val="Nzev"/>
      </w:pPr>
      <w:r>
        <w:t>Válec</w:t>
      </w:r>
    </w:p>
    <w:p w:rsidR="00724D9A" w:rsidRDefault="00724D9A" w:rsidP="00724D9A">
      <w:pPr>
        <w:ind w:firstLine="708"/>
        <w:jc w:val="both"/>
        <w:rPr>
          <w:shd w:val="clear" w:color="auto" w:fill="FFFFFF"/>
          <w:lang w:eastAsia="cs-CZ"/>
        </w:rPr>
      </w:pPr>
      <w:r w:rsidRPr="00724D9A">
        <w:rPr>
          <w:shd w:val="clear" w:color="auto" w:fill="FFFFFF"/>
          <w:lang w:eastAsia="cs-CZ"/>
        </w:rPr>
        <w:t>Obecný válec má mnoho podob. Je tvořen dvěma rovnoběžnými podstavami a pláštěm. Válec může být kosý nebo kolmý, podstava může být různě klikatá, válcovitá nebo kulatá. My se však s výrazem válec v životě i ve škole nejčastěji potkáme, když mluvíme o tzv.</w:t>
      </w:r>
      <w:r w:rsidRPr="00724D9A">
        <w:rPr>
          <w:b/>
          <w:bCs/>
          <w:shd w:val="clear" w:color="auto" w:fill="FFFFFF"/>
          <w:lang w:eastAsia="cs-CZ"/>
        </w:rPr>
        <w:t> rotačním válci</w:t>
      </w:r>
      <w:r w:rsidRPr="00724D9A">
        <w:rPr>
          <w:shd w:val="clear" w:color="auto" w:fill="FFFFFF"/>
          <w:lang w:eastAsia="cs-CZ"/>
        </w:rPr>
        <w:t>. To je těleso, jehož podstavy jsou tvořeny kruhem, a povrchové přímky tvořící plášť jsou k těmto podstavám kolmé (stejně jako výška válce). Pokud je místo jedné podstavy špičatý vrchol, jedná se o kužel.</w:t>
      </w:r>
    </w:p>
    <w:tbl>
      <w:tblPr>
        <w:tblpPr w:leftFromText="141" w:rightFromText="141" w:vertAnchor="text" w:horzAnchor="page" w:tblpX="4171" w:tblpY="789"/>
        <w:tblW w:w="0" w:type="auto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9"/>
        <w:gridCol w:w="5186"/>
      </w:tblGrid>
      <w:tr w:rsidR="00724D9A" w:rsidRPr="00724D9A" w:rsidTr="00724D9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D9A" w:rsidRPr="00724D9A" w:rsidRDefault="00724D9A" w:rsidP="00724D9A">
            <w:pPr>
              <w:spacing w:after="0" w:line="270" w:lineRule="atLeast"/>
              <w:rPr>
                <w:rFonts w:ascii="Arial CE" w:eastAsia="Times New Roman" w:hAnsi="Arial CE" w:cs="Arial CE"/>
                <w:b/>
                <w:bCs/>
                <w:color w:val="554433"/>
                <w:sz w:val="23"/>
                <w:szCs w:val="23"/>
                <w:lang w:eastAsia="cs-CZ"/>
              </w:rPr>
            </w:pPr>
            <w:r w:rsidRPr="00724D9A">
              <w:rPr>
                <w:rFonts w:ascii="Arial CE" w:eastAsia="Times New Roman" w:hAnsi="Arial CE" w:cs="Arial CE"/>
                <w:b/>
                <w:bCs/>
                <w:color w:val="554433"/>
                <w:sz w:val="23"/>
                <w:szCs w:val="23"/>
                <w:lang w:eastAsia="cs-CZ"/>
              </w:rPr>
              <w:t>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D9A" w:rsidRPr="00724D9A" w:rsidRDefault="00724D9A" w:rsidP="00724D9A">
            <w:pPr>
              <w:spacing w:after="0" w:line="270" w:lineRule="atLeast"/>
              <w:rPr>
                <w:rFonts w:ascii="Arial CE" w:eastAsia="Times New Roman" w:hAnsi="Arial CE" w:cs="Arial CE"/>
                <w:color w:val="000000"/>
                <w:sz w:val="23"/>
                <w:szCs w:val="23"/>
                <w:lang w:eastAsia="cs-CZ"/>
              </w:rPr>
            </w:pPr>
            <w:r w:rsidRPr="00724D9A">
              <w:rPr>
                <w:rFonts w:ascii="Arial CE" w:eastAsia="Times New Roman" w:hAnsi="Arial CE" w:cs="Arial CE"/>
                <w:color w:val="000000"/>
                <w:sz w:val="23"/>
                <w:szCs w:val="23"/>
                <w:lang w:eastAsia="cs-CZ"/>
              </w:rPr>
              <w:t>poloměr podstavy</w:t>
            </w:r>
          </w:p>
        </w:tc>
      </w:tr>
      <w:tr w:rsidR="00724D9A" w:rsidRPr="00724D9A" w:rsidTr="00724D9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D9A" w:rsidRPr="00724D9A" w:rsidRDefault="00724D9A" w:rsidP="00724D9A">
            <w:pPr>
              <w:spacing w:after="0" w:line="270" w:lineRule="atLeast"/>
              <w:rPr>
                <w:rFonts w:ascii="Arial CE" w:eastAsia="Times New Roman" w:hAnsi="Arial CE" w:cs="Arial CE"/>
                <w:b/>
                <w:bCs/>
                <w:color w:val="554433"/>
                <w:sz w:val="23"/>
                <w:szCs w:val="23"/>
                <w:lang w:eastAsia="cs-CZ"/>
              </w:rPr>
            </w:pPr>
            <w:r w:rsidRPr="00724D9A">
              <w:rPr>
                <w:rFonts w:ascii="Arial CE" w:eastAsia="Times New Roman" w:hAnsi="Arial CE" w:cs="Arial CE"/>
                <w:b/>
                <w:bCs/>
                <w:color w:val="554433"/>
                <w:sz w:val="23"/>
                <w:szCs w:val="23"/>
                <w:lang w:eastAsia="cs-CZ"/>
              </w:rPr>
              <w:t>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D9A" w:rsidRPr="00724D9A" w:rsidRDefault="00724D9A" w:rsidP="00724D9A">
            <w:pPr>
              <w:spacing w:after="0" w:line="270" w:lineRule="atLeast"/>
              <w:rPr>
                <w:rFonts w:ascii="Arial CE" w:eastAsia="Times New Roman" w:hAnsi="Arial CE" w:cs="Arial CE"/>
                <w:color w:val="000000"/>
                <w:sz w:val="23"/>
                <w:szCs w:val="23"/>
                <w:lang w:eastAsia="cs-CZ"/>
              </w:rPr>
            </w:pPr>
            <w:r w:rsidRPr="00724D9A">
              <w:rPr>
                <w:rFonts w:ascii="Arial CE" w:eastAsia="Times New Roman" w:hAnsi="Arial CE" w:cs="Arial CE"/>
                <w:color w:val="000000"/>
                <w:sz w:val="23"/>
                <w:szCs w:val="23"/>
                <w:lang w:eastAsia="cs-CZ"/>
              </w:rPr>
              <w:t>výška rotačního válce (někde se může značit i </w:t>
            </w:r>
            <w:r w:rsidRPr="00724D9A">
              <w:rPr>
                <w:rFonts w:ascii="Arial CE" w:eastAsia="Times New Roman" w:hAnsi="Arial CE" w:cs="Arial CE"/>
                <w:b/>
                <w:bCs/>
                <w:color w:val="000000"/>
                <w:sz w:val="23"/>
                <w:szCs w:val="23"/>
                <w:lang w:eastAsia="cs-CZ"/>
              </w:rPr>
              <w:t>v</w:t>
            </w:r>
            <w:r w:rsidRPr="00724D9A">
              <w:rPr>
                <w:rFonts w:ascii="Arial CE" w:eastAsia="Times New Roman" w:hAnsi="Arial CE" w:cs="Arial CE"/>
                <w:color w:val="000000"/>
                <w:sz w:val="23"/>
                <w:szCs w:val="23"/>
                <w:lang w:eastAsia="cs-CZ"/>
              </w:rPr>
              <w:t>)</w:t>
            </w:r>
          </w:p>
        </w:tc>
      </w:tr>
      <w:tr w:rsidR="00724D9A" w:rsidRPr="00724D9A" w:rsidTr="00724D9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D9A" w:rsidRPr="00724D9A" w:rsidRDefault="00724D9A" w:rsidP="00724D9A">
            <w:pPr>
              <w:spacing w:after="0" w:line="270" w:lineRule="atLeast"/>
              <w:rPr>
                <w:rFonts w:ascii="Arial CE" w:eastAsia="Times New Roman" w:hAnsi="Arial CE" w:cs="Arial CE"/>
                <w:b/>
                <w:bCs/>
                <w:color w:val="554433"/>
                <w:sz w:val="23"/>
                <w:szCs w:val="23"/>
                <w:lang w:eastAsia="cs-CZ"/>
              </w:rPr>
            </w:pPr>
            <w:r w:rsidRPr="00724D9A">
              <w:rPr>
                <w:rFonts w:ascii="Arial CE" w:eastAsia="Times New Roman" w:hAnsi="Arial CE" w:cs="Arial CE"/>
                <w:b/>
                <w:bCs/>
                <w:color w:val="554433"/>
                <w:sz w:val="23"/>
                <w:szCs w:val="23"/>
                <w:lang w:eastAsia="cs-CZ"/>
              </w:rPr>
              <w:t>S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D9A" w:rsidRPr="00724D9A" w:rsidRDefault="00724D9A" w:rsidP="00724D9A">
            <w:pPr>
              <w:spacing w:after="0" w:line="270" w:lineRule="atLeast"/>
              <w:rPr>
                <w:rFonts w:ascii="Arial CE" w:eastAsia="Times New Roman" w:hAnsi="Arial CE" w:cs="Arial CE"/>
                <w:color w:val="000000"/>
                <w:sz w:val="23"/>
                <w:szCs w:val="23"/>
                <w:lang w:eastAsia="cs-CZ"/>
              </w:rPr>
            </w:pPr>
            <w:r w:rsidRPr="00724D9A">
              <w:rPr>
                <w:rFonts w:ascii="Arial CE" w:eastAsia="Times New Roman" w:hAnsi="Arial CE" w:cs="Arial CE"/>
                <w:color w:val="000000"/>
                <w:sz w:val="23"/>
                <w:szCs w:val="23"/>
                <w:lang w:eastAsia="cs-CZ"/>
              </w:rPr>
              <w:t>povrch rotačního válce</w:t>
            </w:r>
          </w:p>
        </w:tc>
      </w:tr>
      <w:tr w:rsidR="00724D9A" w:rsidRPr="00724D9A" w:rsidTr="00724D9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D9A" w:rsidRPr="00724D9A" w:rsidRDefault="00724D9A" w:rsidP="00724D9A">
            <w:pPr>
              <w:spacing w:after="0" w:line="270" w:lineRule="atLeast"/>
              <w:rPr>
                <w:rFonts w:ascii="Arial CE" w:eastAsia="Times New Roman" w:hAnsi="Arial CE" w:cs="Arial CE"/>
                <w:b/>
                <w:bCs/>
                <w:color w:val="554433"/>
                <w:sz w:val="23"/>
                <w:szCs w:val="23"/>
                <w:lang w:eastAsia="cs-CZ"/>
              </w:rPr>
            </w:pPr>
            <w:r w:rsidRPr="00724D9A">
              <w:rPr>
                <w:rFonts w:ascii="Arial CE" w:eastAsia="Times New Roman" w:hAnsi="Arial CE" w:cs="Arial CE"/>
                <w:b/>
                <w:bCs/>
                <w:color w:val="554433"/>
                <w:sz w:val="23"/>
                <w:szCs w:val="23"/>
                <w:lang w:eastAsia="cs-CZ"/>
              </w:rPr>
              <w:t>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D9A" w:rsidRPr="00724D9A" w:rsidRDefault="00724D9A" w:rsidP="00724D9A">
            <w:pPr>
              <w:spacing w:after="0" w:line="270" w:lineRule="atLeast"/>
              <w:rPr>
                <w:rFonts w:ascii="Arial CE" w:eastAsia="Times New Roman" w:hAnsi="Arial CE" w:cs="Arial CE"/>
                <w:color w:val="000000"/>
                <w:sz w:val="23"/>
                <w:szCs w:val="23"/>
                <w:lang w:eastAsia="cs-CZ"/>
              </w:rPr>
            </w:pPr>
            <w:r w:rsidRPr="00724D9A">
              <w:rPr>
                <w:rFonts w:ascii="Arial CE" w:eastAsia="Times New Roman" w:hAnsi="Arial CE" w:cs="Arial CE"/>
                <w:color w:val="000000"/>
                <w:sz w:val="23"/>
                <w:szCs w:val="23"/>
                <w:lang w:eastAsia="cs-CZ"/>
              </w:rPr>
              <w:t>objem rotačního válce</w:t>
            </w:r>
          </w:p>
        </w:tc>
      </w:tr>
    </w:tbl>
    <w:p w:rsidR="00724D9A" w:rsidRPr="00724D9A" w:rsidRDefault="00724D9A" w:rsidP="00724D9A">
      <w:pPr>
        <w:jc w:val="both"/>
        <w:rPr>
          <w:rFonts w:ascii="Times New Roman" w:hAnsi="Times New Roman" w:cs="Times New Roman"/>
          <w:sz w:val="24"/>
          <w:szCs w:val="24"/>
          <w:lang w:eastAsia="cs-CZ"/>
        </w:rPr>
      </w:pPr>
      <w:r w:rsidRPr="00724D9A">
        <w:rPr>
          <w:rFonts w:ascii="Arial CE" w:eastAsia="Times New Roman" w:hAnsi="Arial CE" w:cs="Arial CE"/>
          <w:noProof/>
          <w:color w:val="000000"/>
          <w:sz w:val="23"/>
          <w:szCs w:val="23"/>
          <w:lang w:eastAsia="cs-CZ"/>
        </w:rPr>
        <w:drawing>
          <wp:inline distT="0" distB="0" distL="0" distR="0" wp14:anchorId="2FBBA34E" wp14:editId="4C74B3FD">
            <wp:extent cx="972038" cy="1895475"/>
            <wp:effectExtent l="133350" t="133350" r="133350" b="1238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artisticPencilGrayscale pencilSize="2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944" cy="19147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glow rad="127000">
                        <a:schemeClr val="accent1">
                          <a:alpha val="20000"/>
                        </a:schemeClr>
                      </a:glow>
                      <a:softEdge rad="0"/>
                    </a:effectLst>
                  </pic:spPr>
                </pic:pic>
              </a:graphicData>
            </a:graphic>
          </wp:inline>
        </w:drawing>
      </w:r>
    </w:p>
    <w:p w:rsidR="00724D9A" w:rsidRPr="00724D9A" w:rsidRDefault="00724D9A" w:rsidP="00724D9A">
      <w:pPr>
        <w:pStyle w:val="Nadpis1"/>
        <w:rPr>
          <w:rFonts w:eastAsia="Times New Roman"/>
          <w:lang w:eastAsia="cs-CZ"/>
        </w:rPr>
      </w:pPr>
      <w:r w:rsidRPr="00724D9A">
        <w:rPr>
          <w:rFonts w:eastAsia="Times New Roman"/>
          <w:lang w:eastAsia="cs-CZ"/>
        </w:rPr>
        <w:t>Vlastnosti válce</w:t>
      </w:r>
    </w:p>
    <w:tbl>
      <w:tblPr>
        <w:tblW w:w="0" w:type="auto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56"/>
      </w:tblGrid>
      <w:tr w:rsidR="00724D9A" w:rsidRPr="00724D9A" w:rsidTr="00724D9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D9A" w:rsidRPr="00724D9A" w:rsidRDefault="00724D9A" w:rsidP="00724D9A">
            <w:pPr>
              <w:pStyle w:val="Odstavecseseznamem"/>
              <w:numPr>
                <w:ilvl w:val="0"/>
                <w:numId w:val="2"/>
              </w:numPr>
              <w:rPr>
                <w:lang w:eastAsia="cs-CZ"/>
              </w:rPr>
            </w:pPr>
            <w:r w:rsidRPr="00724D9A">
              <w:rPr>
                <w:b/>
                <w:bCs/>
                <w:lang w:eastAsia="cs-CZ"/>
              </w:rPr>
              <w:t>Obecný válec</w:t>
            </w:r>
            <w:r w:rsidRPr="00724D9A">
              <w:rPr>
                <w:lang w:eastAsia="cs-CZ"/>
              </w:rPr>
              <w:t> může mít podstavu různého tvaru, ale obě jsou stále navzájem vodorovné</w:t>
            </w:r>
          </w:p>
          <w:p w:rsidR="00724D9A" w:rsidRPr="00724D9A" w:rsidRDefault="00724D9A" w:rsidP="00724D9A">
            <w:pPr>
              <w:pStyle w:val="Odstavecseseznamem"/>
              <w:numPr>
                <w:ilvl w:val="0"/>
                <w:numId w:val="2"/>
              </w:numPr>
              <w:rPr>
                <w:lang w:eastAsia="cs-CZ"/>
              </w:rPr>
            </w:pPr>
            <w:r w:rsidRPr="00724D9A">
              <w:rPr>
                <w:b/>
                <w:bCs/>
                <w:lang w:eastAsia="cs-CZ"/>
              </w:rPr>
              <w:t xml:space="preserve">Kolmý </w:t>
            </w:r>
            <w:proofErr w:type="gramStart"/>
            <w:r w:rsidRPr="00724D9A">
              <w:rPr>
                <w:b/>
                <w:bCs/>
                <w:lang w:eastAsia="cs-CZ"/>
              </w:rPr>
              <w:t>válec</w:t>
            </w:r>
            <w:r w:rsidRPr="00724D9A">
              <w:rPr>
                <w:lang w:eastAsia="cs-CZ"/>
              </w:rPr>
              <w:t> - výška</w:t>
            </w:r>
            <w:proofErr w:type="gramEnd"/>
            <w:r w:rsidRPr="00724D9A">
              <w:rPr>
                <w:lang w:eastAsia="cs-CZ"/>
              </w:rPr>
              <w:t xml:space="preserve"> a povrchové přímky jsou kolmé k podstavě</w:t>
            </w:r>
          </w:p>
          <w:p w:rsidR="00724D9A" w:rsidRPr="00724D9A" w:rsidRDefault="00724D9A" w:rsidP="00724D9A">
            <w:pPr>
              <w:pStyle w:val="Odstavecseseznamem"/>
              <w:numPr>
                <w:ilvl w:val="0"/>
                <w:numId w:val="2"/>
              </w:numPr>
              <w:rPr>
                <w:lang w:eastAsia="cs-CZ"/>
              </w:rPr>
            </w:pPr>
            <w:r w:rsidRPr="00724D9A">
              <w:rPr>
                <w:b/>
                <w:bCs/>
                <w:lang w:eastAsia="cs-CZ"/>
              </w:rPr>
              <w:t xml:space="preserve">Kosý </w:t>
            </w:r>
            <w:proofErr w:type="gramStart"/>
            <w:r w:rsidRPr="00724D9A">
              <w:rPr>
                <w:b/>
                <w:bCs/>
                <w:lang w:eastAsia="cs-CZ"/>
              </w:rPr>
              <w:t>válec</w:t>
            </w:r>
            <w:r w:rsidRPr="00724D9A">
              <w:rPr>
                <w:lang w:eastAsia="cs-CZ"/>
              </w:rPr>
              <w:t> - výška</w:t>
            </w:r>
            <w:proofErr w:type="gramEnd"/>
            <w:r w:rsidRPr="00724D9A">
              <w:rPr>
                <w:lang w:eastAsia="cs-CZ"/>
              </w:rPr>
              <w:t xml:space="preserve"> a povrchové přímky nejsou kolmé (představme si třeba šikmou věž v Pizze ale s podstavou i střechou zarovnanou rovnoběžně se zemí)</w:t>
            </w:r>
          </w:p>
          <w:p w:rsidR="00724D9A" w:rsidRPr="00724D9A" w:rsidRDefault="00724D9A" w:rsidP="00724D9A">
            <w:pPr>
              <w:pStyle w:val="Odstavecseseznamem"/>
              <w:numPr>
                <w:ilvl w:val="0"/>
                <w:numId w:val="2"/>
              </w:numPr>
              <w:rPr>
                <w:lang w:eastAsia="cs-CZ"/>
              </w:rPr>
            </w:pPr>
            <w:r w:rsidRPr="00724D9A">
              <w:rPr>
                <w:b/>
                <w:bCs/>
                <w:lang w:eastAsia="cs-CZ"/>
              </w:rPr>
              <w:t xml:space="preserve">Kruhový </w:t>
            </w:r>
            <w:proofErr w:type="gramStart"/>
            <w:r w:rsidRPr="00724D9A">
              <w:rPr>
                <w:b/>
                <w:bCs/>
                <w:lang w:eastAsia="cs-CZ"/>
              </w:rPr>
              <w:t>válec</w:t>
            </w:r>
            <w:r w:rsidRPr="00724D9A">
              <w:rPr>
                <w:lang w:eastAsia="cs-CZ"/>
              </w:rPr>
              <w:t> - podstavy</w:t>
            </w:r>
            <w:proofErr w:type="gramEnd"/>
            <w:r w:rsidRPr="00724D9A">
              <w:rPr>
                <w:lang w:eastAsia="cs-CZ"/>
              </w:rPr>
              <w:t xml:space="preserve"> tvoří kruh</w:t>
            </w:r>
          </w:p>
          <w:p w:rsidR="00724D9A" w:rsidRPr="00724D9A" w:rsidRDefault="00724D9A" w:rsidP="00724D9A">
            <w:pPr>
              <w:pStyle w:val="Odstavecseseznamem"/>
              <w:numPr>
                <w:ilvl w:val="0"/>
                <w:numId w:val="2"/>
              </w:numPr>
              <w:rPr>
                <w:lang w:eastAsia="cs-CZ"/>
              </w:rPr>
            </w:pPr>
            <w:r w:rsidRPr="00724D9A">
              <w:rPr>
                <w:b/>
                <w:bCs/>
                <w:lang w:eastAsia="cs-CZ"/>
              </w:rPr>
              <w:t xml:space="preserve">Rotační </w:t>
            </w:r>
            <w:proofErr w:type="gramStart"/>
            <w:r w:rsidRPr="00724D9A">
              <w:rPr>
                <w:b/>
                <w:bCs/>
                <w:lang w:eastAsia="cs-CZ"/>
              </w:rPr>
              <w:t>válec</w:t>
            </w:r>
            <w:r w:rsidRPr="00724D9A">
              <w:rPr>
                <w:lang w:eastAsia="cs-CZ"/>
              </w:rPr>
              <w:t> - kolmý</w:t>
            </w:r>
            <w:proofErr w:type="gramEnd"/>
            <w:r w:rsidRPr="00724D9A">
              <w:rPr>
                <w:lang w:eastAsia="cs-CZ"/>
              </w:rPr>
              <w:t xml:space="preserve"> kruhový válec</w:t>
            </w:r>
          </w:p>
        </w:tc>
      </w:tr>
    </w:tbl>
    <w:p w:rsidR="00724D9A" w:rsidRPr="00724D9A" w:rsidRDefault="00724D9A" w:rsidP="00724D9A">
      <w:pPr>
        <w:pStyle w:val="Nadpis1"/>
        <w:rPr>
          <w:rFonts w:eastAsia="Times New Roman"/>
          <w:lang w:eastAsia="cs-CZ"/>
        </w:rPr>
      </w:pPr>
      <w:r w:rsidRPr="00724D9A">
        <w:rPr>
          <w:rFonts w:ascii="Arial CE" w:eastAsia="Times New Roman" w:hAnsi="Arial CE" w:cs="Arial CE"/>
          <w:color w:val="000000"/>
          <w:sz w:val="23"/>
          <w:szCs w:val="23"/>
          <w:lang w:eastAsia="cs-CZ"/>
        </w:rPr>
        <w:br/>
      </w:r>
      <w:r w:rsidRPr="00724D9A">
        <w:rPr>
          <w:rFonts w:eastAsia="Times New Roman"/>
          <w:lang w:eastAsia="cs-CZ"/>
        </w:rPr>
        <w:t>Vzorečky pro rotační válec, objem a povrch válce</w:t>
      </w:r>
    </w:p>
    <w:tbl>
      <w:tblPr>
        <w:tblW w:w="4500" w:type="dxa"/>
        <w:jc w:val="center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00"/>
      </w:tblGrid>
      <w:tr w:rsidR="00724D9A" w:rsidRPr="00724D9A" w:rsidTr="0004156D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D9A" w:rsidRPr="00724D9A" w:rsidRDefault="00724D9A" w:rsidP="0004156D">
            <w:pPr>
              <w:spacing w:after="0" w:line="240" w:lineRule="auto"/>
              <w:contextualSpacing/>
              <w:jc w:val="center"/>
              <w:rPr>
                <w:rFonts w:ascii="Arial CE" w:eastAsia="Times New Roman" w:hAnsi="Arial CE" w:cs="Arial CE"/>
                <w:color w:val="000000"/>
                <w:sz w:val="23"/>
                <w:szCs w:val="23"/>
                <w:lang w:eastAsia="cs-CZ"/>
              </w:rPr>
            </w:pPr>
            <w:r w:rsidRPr="00724D9A">
              <w:rPr>
                <w:lang w:eastAsia="cs-CZ"/>
              </w:rPr>
              <w:t>povrch válce </w:t>
            </w:r>
            <w:r w:rsidRPr="00724D9A">
              <w:rPr>
                <w:b/>
                <w:bCs/>
                <w:lang w:eastAsia="cs-CZ"/>
              </w:rPr>
              <w:t>S = 2πr(</w:t>
            </w:r>
            <w:proofErr w:type="spellStart"/>
            <w:r w:rsidRPr="00724D9A">
              <w:rPr>
                <w:b/>
                <w:bCs/>
                <w:lang w:eastAsia="cs-CZ"/>
              </w:rPr>
              <w:t>r+h</w:t>
            </w:r>
            <w:proofErr w:type="spellEnd"/>
            <w:r w:rsidRPr="00724D9A">
              <w:rPr>
                <w:b/>
                <w:bCs/>
                <w:lang w:eastAsia="cs-CZ"/>
              </w:rPr>
              <w:t>)</w:t>
            </w:r>
            <w:r w:rsidRPr="00724D9A">
              <w:rPr>
                <w:lang w:eastAsia="cs-CZ"/>
              </w:rPr>
              <w:br/>
            </w:r>
            <w:r w:rsidRPr="00724D9A">
              <w:rPr>
                <w:lang w:eastAsia="cs-CZ"/>
              </w:rPr>
              <w:br/>
              <w:t> objem válce </w:t>
            </w:r>
            <w:r w:rsidRPr="00724D9A">
              <w:rPr>
                <w:b/>
                <w:bCs/>
                <w:lang w:eastAsia="cs-CZ"/>
              </w:rPr>
              <w:t>V = πr2h</w:t>
            </w:r>
            <w:r w:rsidRPr="00724D9A">
              <w:rPr>
                <w:lang w:eastAsia="cs-CZ"/>
              </w:rPr>
              <w:br/>
            </w:r>
            <w:r w:rsidRPr="00724D9A">
              <w:rPr>
                <w:lang w:eastAsia="cs-CZ"/>
              </w:rPr>
              <w:br/>
              <w:t> výška válce </w:t>
            </w:r>
            <w:r w:rsidRPr="00724D9A">
              <w:rPr>
                <w:b/>
                <w:bCs/>
                <w:lang w:eastAsia="cs-CZ"/>
              </w:rPr>
              <w:t>h = V/(πr2)</w:t>
            </w:r>
            <w:r w:rsidRPr="00724D9A">
              <w:rPr>
                <w:b/>
                <w:bCs/>
                <w:lang w:eastAsia="cs-CZ"/>
              </w:rPr>
              <w:br/>
            </w:r>
            <w:r w:rsidRPr="00724D9A">
              <w:rPr>
                <w:b/>
                <w:bCs/>
                <w:lang w:eastAsia="cs-CZ"/>
              </w:rPr>
              <w:br/>
            </w:r>
            <w:r w:rsidRPr="00724D9A">
              <w:rPr>
                <w:rFonts w:ascii="Arial CE" w:eastAsia="Times New Roman" w:hAnsi="Arial CE" w:cs="Arial CE"/>
                <w:color w:val="000000"/>
                <w:sz w:val="23"/>
                <w:szCs w:val="23"/>
                <w:lang w:eastAsia="cs-CZ"/>
              </w:rPr>
              <w:t> obsah podstavy (jedné) </w:t>
            </w:r>
            <w:proofErr w:type="spellStart"/>
            <w:r w:rsidRPr="00724D9A">
              <w:rPr>
                <w:rFonts w:ascii="Arial CE" w:eastAsia="Times New Roman" w:hAnsi="Arial CE" w:cs="Arial CE"/>
                <w:b/>
                <w:bCs/>
                <w:color w:val="000000"/>
                <w:sz w:val="23"/>
                <w:szCs w:val="23"/>
                <w:lang w:eastAsia="cs-CZ"/>
              </w:rPr>
              <w:t>S</w:t>
            </w:r>
            <w:r w:rsidRPr="00724D9A">
              <w:rPr>
                <w:rFonts w:ascii="Arial CE" w:eastAsia="Times New Roman" w:hAnsi="Arial CE" w:cs="Arial CE"/>
                <w:b/>
                <w:bCs/>
                <w:color w:val="000000"/>
                <w:sz w:val="23"/>
                <w:szCs w:val="23"/>
                <w:vertAlign w:val="subscript"/>
                <w:lang w:eastAsia="cs-CZ"/>
              </w:rPr>
              <w:t>p</w:t>
            </w:r>
            <w:proofErr w:type="spellEnd"/>
            <w:r w:rsidRPr="00724D9A">
              <w:rPr>
                <w:rFonts w:ascii="Arial CE" w:eastAsia="Times New Roman" w:hAnsi="Arial CE" w:cs="Arial CE"/>
                <w:b/>
                <w:bCs/>
                <w:color w:val="000000"/>
                <w:sz w:val="23"/>
                <w:szCs w:val="23"/>
                <w:lang w:eastAsia="cs-CZ"/>
              </w:rPr>
              <w:t> = </w:t>
            </w:r>
            <w:r w:rsidRPr="00724D9A">
              <w:rPr>
                <w:rFonts w:ascii="Garamond" w:eastAsia="Times New Roman" w:hAnsi="Garamond" w:cs="Arial CE"/>
                <w:b/>
                <w:bCs/>
                <w:color w:val="000000"/>
                <w:sz w:val="24"/>
                <w:szCs w:val="24"/>
                <w:lang w:eastAsia="cs-CZ"/>
              </w:rPr>
              <w:t>π</w:t>
            </w:r>
            <w:r w:rsidRPr="00724D9A">
              <w:rPr>
                <w:rFonts w:ascii="Arial CE" w:eastAsia="Times New Roman" w:hAnsi="Arial CE" w:cs="Arial CE"/>
                <w:b/>
                <w:bCs/>
                <w:color w:val="000000"/>
                <w:sz w:val="23"/>
                <w:szCs w:val="23"/>
                <w:lang w:eastAsia="cs-CZ"/>
              </w:rPr>
              <w:t>r</w:t>
            </w:r>
            <w:r w:rsidRPr="00724D9A">
              <w:rPr>
                <w:rFonts w:ascii="Arial CE" w:eastAsia="Times New Roman" w:hAnsi="Arial CE" w:cs="Arial CE"/>
                <w:b/>
                <w:bCs/>
                <w:color w:val="000000"/>
                <w:sz w:val="23"/>
                <w:szCs w:val="23"/>
                <w:vertAlign w:val="superscript"/>
                <w:lang w:eastAsia="cs-CZ"/>
              </w:rPr>
              <w:t>2</w:t>
            </w:r>
            <w:r w:rsidRPr="00724D9A">
              <w:rPr>
                <w:rFonts w:ascii="Arial CE" w:eastAsia="Times New Roman" w:hAnsi="Arial CE" w:cs="Arial CE"/>
                <w:color w:val="000000"/>
                <w:sz w:val="23"/>
                <w:szCs w:val="23"/>
                <w:lang w:eastAsia="cs-CZ"/>
              </w:rPr>
              <w:br/>
            </w:r>
            <w:r w:rsidRPr="00724D9A">
              <w:rPr>
                <w:rFonts w:ascii="Arial CE" w:eastAsia="Times New Roman" w:hAnsi="Arial CE" w:cs="Arial CE"/>
                <w:color w:val="000000"/>
                <w:sz w:val="23"/>
                <w:szCs w:val="23"/>
                <w:lang w:eastAsia="cs-CZ"/>
              </w:rPr>
              <w:br/>
              <w:t> obsah pláště </w:t>
            </w:r>
            <w:proofErr w:type="spellStart"/>
            <w:r w:rsidRPr="00724D9A">
              <w:rPr>
                <w:rFonts w:ascii="Arial CE" w:eastAsia="Times New Roman" w:hAnsi="Arial CE" w:cs="Arial CE"/>
                <w:b/>
                <w:bCs/>
                <w:color w:val="000000"/>
                <w:sz w:val="23"/>
                <w:szCs w:val="23"/>
                <w:lang w:eastAsia="cs-CZ"/>
              </w:rPr>
              <w:t>S</w:t>
            </w:r>
            <w:r w:rsidR="0004156D" w:rsidRPr="0004156D">
              <w:rPr>
                <w:rFonts w:ascii="Arial CE" w:eastAsia="Times New Roman" w:hAnsi="Arial CE" w:cs="Arial CE"/>
                <w:b/>
                <w:bCs/>
                <w:color w:val="000000"/>
                <w:sz w:val="23"/>
                <w:szCs w:val="23"/>
                <w:vertAlign w:val="subscript"/>
                <w:lang w:eastAsia="cs-CZ"/>
              </w:rPr>
              <w:t>pl</w:t>
            </w:r>
            <w:proofErr w:type="spellEnd"/>
            <w:r w:rsidRPr="00724D9A">
              <w:rPr>
                <w:rFonts w:ascii="Arial CE" w:eastAsia="Times New Roman" w:hAnsi="Arial CE" w:cs="Arial CE"/>
                <w:b/>
                <w:bCs/>
                <w:color w:val="000000"/>
                <w:sz w:val="23"/>
                <w:szCs w:val="23"/>
                <w:lang w:eastAsia="cs-CZ"/>
              </w:rPr>
              <w:t>= 2</w:t>
            </w:r>
            <w:r w:rsidRPr="00724D9A">
              <w:rPr>
                <w:rFonts w:ascii="Garamond" w:eastAsia="Times New Roman" w:hAnsi="Garamond" w:cs="Arial CE"/>
                <w:b/>
                <w:bCs/>
                <w:color w:val="000000"/>
                <w:sz w:val="24"/>
                <w:szCs w:val="24"/>
                <w:lang w:eastAsia="cs-CZ"/>
              </w:rPr>
              <w:t>π</w:t>
            </w:r>
            <w:proofErr w:type="spellStart"/>
            <w:r w:rsidRPr="00724D9A">
              <w:rPr>
                <w:rFonts w:ascii="Arial CE" w:eastAsia="Times New Roman" w:hAnsi="Arial CE" w:cs="Arial CE"/>
                <w:b/>
                <w:bCs/>
                <w:color w:val="000000"/>
                <w:sz w:val="23"/>
                <w:szCs w:val="23"/>
                <w:lang w:eastAsia="cs-CZ"/>
              </w:rPr>
              <w:t>rh</w:t>
            </w:r>
            <w:proofErr w:type="spellEnd"/>
          </w:p>
        </w:tc>
      </w:tr>
    </w:tbl>
    <w:p w:rsidR="0004156D" w:rsidRDefault="0004156D"/>
    <w:p w:rsidR="0004156D" w:rsidRDefault="0004156D">
      <w:r>
        <w:lastRenderedPageBreak/>
        <w:t>Úlohy k procvičení:</w:t>
      </w:r>
    </w:p>
    <w:p w:rsidR="0004156D" w:rsidRDefault="0004156D">
      <w:r>
        <w:t xml:space="preserve">1. </w:t>
      </w:r>
      <w:r>
        <w:t>Průměr válce je 6,8 cm a výška 8</w:t>
      </w:r>
      <w:r>
        <w:t xml:space="preserve"> </w:t>
      </w:r>
      <w:r>
        <w:t xml:space="preserve">cm. Vypočítej povrch a objem válce s přesností na 1 desetinné místo. </w:t>
      </w:r>
    </w:p>
    <w:p w:rsidR="0004156D" w:rsidRDefault="0004156D">
      <w:r>
        <w:t>2. Povrch válce je 547 cm</w:t>
      </w:r>
      <w:r w:rsidRPr="0004156D">
        <w:rPr>
          <w:vertAlign w:val="superscript"/>
        </w:rPr>
        <w:t>2</w:t>
      </w:r>
      <w:r>
        <w:t xml:space="preserve"> a poloměr podstavy 6,2 cm. Vypočítej výšku válce a objem válce s přesností na 1 desetinné místo. </w:t>
      </w:r>
    </w:p>
    <w:p w:rsidR="0004156D" w:rsidRDefault="0004156D">
      <w:r>
        <w:t>3. Objem válce je 709 cm</w:t>
      </w:r>
      <w:r w:rsidRPr="0004156D">
        <w:rPr>
          <w:vertAlign w:val="superscript"/>
        </w:rPr>
        <w:t>3</w:t>
      </w:r>
      <w:r>
        <w:t xml:space="preserve"> a jeho výška 7,2 cm. Vypočítej poloměr podstavy a povrch válce s přesností na 1 desetinné místo. </w:t>
      </w:r>
    </w:p>
    <w:p w:rsidR="0004156D" w:rsidRDefault="0004156D">
      <w:r>
        <w:t>4. Objem válce je 193 cm</w:t>
      </w:r>
      <w:r w:rsidRPr="0004156D">
        <w:rPr>
          <w:vertAlign w:val="superscript"/>
        </w:rPr>
        <w:t>3</w:t>
      </w:r>
      <w:r>
        <w:t xml:space="preserve"> a poloměr jeho podstavy 6,4 cm. Vypočítej výšku a povrch válce s přesností na 1 desetinné místo. </w:t>
      </w:r>
    </w:p>
    <w:p w:rsidR="0004156D" w:rsidRDefault="0004156D">
      <w:r>
        <w:t>5. Sklenička má tvar válce s průměrem podstavy 6 cm a vejdou se do ní 4 dl vody. Vypočítej výšku skleničky a její povrch. Výsledky uveď v cm a cm</w:t>
      </w:r>
      <w:r w:rsidRPr="0004156D">
        <w:rPr>
          <w:vertAlign w:val="superscript"/>
        </w:rPr>
        <w:t>2</w:t>
      </w:r>
      <w:r>
        <w:t xml:space="preserve">, zaokrouhlené na 1 desetinné místo. </w:t>
      </w:r>
    </w:p>
    <w:p w:rsidR="0004156D" w:rsidRDefault="0004156D">
      <w:r>
        <w:t xml:space="preserve">6. Ruční železný válec na válcování hřiště má šířku 50 cm a průměr 40 cm. Kolikrát se musí otočit, aby uválcoval hřiště o rozměrech 24 m a 10 m? </w:t>
      </w:r>
    </w:p>
    <w:p w:rsidR="0004156D" w:rsidRDefault="0004156D">
      <w:r>
        <w:t xml:space="preserve">7. Voda dosahuje do poloviny výšky sudu, který má průměr 80 cm. Pepík zjistil, že objem vody v sudu jsou 3 hl. Jaká je výška sudu? Kolik plechu je potřeba na výrobu sudu, jestliže nemá víko? </w:t>
      </w:r>
    </w:p>
    <w:p w:rsidR="0004156D" w:rsidRDefault="0004156D">
      <w:r>
        <w:t>8. Uzavřená nádrž má tvar válce postaveného na výšku na zemi. Průměr nádrže je 8 metrů a výška 5 metrů. Kolik litrů barvy je potřeba na natření nádrže, jestliže 1 litr barvy vystačí na 15 m</w:t>
      </w:r>
      <w:r w:rsidRPr="0004156D">
        <w:rPr>
          <w:vertAlign w:val="superscript"/>
        </w:rPr>
        <w:t>2</w:t>
      </w:r>
      <w:bookmarkStart w:id="0" w:name="_GoBack"/>
      <w:bookmarkEnd w:id="0"/>
      <w:r>
        <w:t xml:space="preserve">? Jaká bude cena za barvu, když plechovka se 4 litry barvy stojí 620 Kč? </w:t>
      </w:r>
      <w:r>
        <w:br w:type="page"/>
      </w:r>
    </w:p>
    <w:p w:rsidR="00724D9A" w:rsidRDefault="00724D9A"/>
    <w:sectPr w:rsidR="00724D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 CE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2A05BC"/>
    <w:multiLevelType w:val="hybridMultilevel"/>
    <w:tmpl w:val="5732944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B668E1"/>
    <w:multiLevelType w:val="multilevel"/>
    <w:tmpl w:val="B6545A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4D9A"/>
    <w:rsid w:val="0004156D"/>
    <w:rsid w:val="005A4B1B"/>
    <w:rsid w:val="00724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AC19A"/>
  <w15:chartTrackingRefBased/>
  <w15:docId w15:val="{4D8F5E58-6D00-4DEB-9BAF-297CDE79F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724D9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2">
    <w:name w:val="heading 2"/>
    <w:basedOn w:val="Normln"/>
    <w:link w:val="Nadpis2Char"/>
    <w:uiPriority w:val="9"/>
    <w:qFormat/>
    <w:rsid w:val="00724D9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724D9A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psaci">
    <w:name w:val="psaci"/>
    <w:basedOn w:val="Standardnpsmoodstavce"/>
    <w:rsid w:val="00724D9A"/>
  </w:style>
  <w:style w:type="paragraph" w:styleId="Nzev">
    <w:name w:val="Title"/>
    <w:basedOn w:val="Normln"/>
    <w:next w:val="Normln"/>
    <w:link w:val="NzevChar"/>
    <w:uiPriority w:val="10"/>
    <w:qFormat/>
    <w:rsid w:val="00724D9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724D9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dpis1Char">
    <w:name w:val="Nadpis 1 Char"/>
    <w:basedOn w:val="Standardnpsmoodstavce"/>
    <w:link w:val="Nadpis1"/>
    <w:uiPriority w:val="9"/>
    <w:rsid w:val="00724D9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dstavecseseznamem">
    <w:name w:val="List Paragraph"/>
    <w:basedOn w:val="Normln"/>
    <w:uiPriority w:val="34"/>
    <w:qFormat/>
    <w:rsid w:val="00724D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715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362</Words>
  <Characters>2142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MrRS</dc:creator>
  <cp:keywords/>
  <dc:description/>
  <cp:lastModifiedBy>MrRS</cp:lastModifiedBy>
  <cp:revision>1</cp:revision>
  <dcterms:created xsi:type="dcterms:W3CDTF">2020-03-25T10:27:00Z</dcterms:created>
  <dcterms:modified xsi:type="dcterms:W3CDTF">2020-03-25T10:43:00Z</dcterms:modified>
</cp:coreProperties>
</file>